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B64BA" w14:textId="35C979E3" w:rsidR="005853A7" w:rsidRPr="008E2F95" w:rsidRDefault="00CD3A79" w:rsidP="008E2F95">
      <w:pPr>
        <w:ind w:left="-360"/>
        <w:rPr>
          <w:rFonts w:cstheme="majorHAnsi"/>
          <w:b/>
        </w:rPr>
      </w:pPr>
      <w:r w:rsidRPr="008E2F95">
        <w:rPr>
          <w:rFonts w:cstheme="majorHAnsi"/>
          <w:b/>
        </w:rPr>
        <w:t>BIOL337 Module 3</w:t>
      </w:r>
      <w:r w:rsidR="00C732BD" w:rsidRPr="008E2F95">
        <w:rPr>
          <w:rFonts w:cstheme="majorHAnsi"/>
          <w:b/>
        </w:rPr>
        <w:t xml:space="preserve"> </w:t>
      </w:r>
      <w:r w:rsidR="00CD0E8D" w:rsidRPr="008E2F95">
        <w:rPr>
          <w:rFonts w:cstheme="majorHAnsi"/>
          <w:b/>
        </w:rPr>
        <w:t>Worksheet</w:t>
      </w:r>
      <w:r w:rsidR="001F703C" w:rsidRPr="008E2F95">
        <w:rPr>
          <w:rFonts w:cstheme="majorHAnsi"/>
          <w:b/>
        </w:rPr>
        <w:t xml:space="preserve"> </w:t>
      </w:r>
      <w:r w:rsidR="002671D9" w:rsidRPr="008E2F95">
        <w:rPr>
          <w:rFonts w:cstheme="majorHAnsi"/>
          <w:b/>
        </w:rPr>
        <w:t xml:space="preserve">Part 1 </w:t>
      </w:r>
      <w:r w:rsidR="001F703C" w:rsidRPr="008E2F95">
        <w:rPr>
          <w:rFonts w:cstheme="majorHAnsi"/>
          <w:b/>
        </w:rPr>
        <w:t>(</w:t>
      </w:r>
      <w:r w:rsidR="00742A61" w:rsidRPr="008E2F95">
        <w:rPr>
          <w:rFonts w:cstheme="majorHAnsi"/>
          <w:b/>
        </w:rPr>
        <w:t>30</w:t>
      </w:r>
      <w:r w:rsidR="0020571A" w:rsidRPr="008E2F95">
        <w:rPr>
          <w:rFonts w:cstheme="majorHAnsi"/>
          <w:b/>
        </w:rPr>
        <w:t xml:space="preserve"> pts.)</w:t>
      </w:r>
      <w:r w:rsidRPr="008E2F95">
        <w:rPr>
          <w:rFonts w:cstheme="majorHAnsi"/>
          <w:b/>
        </w:rPr>
        <w:tab/>
        <w:t xml:space="preserve"> Name: </w:t>
      </w:r>
    </w:p>
    <w:p w14:paraId="4791E8AE" w14:textId="77777777" w:rsidR="008E2F95" w:rsidRPr="008E2F95" w:rsidRDefault="008E2F95" w:rsidP="008E2F95">
      <w:pPr>
        <w:ind w:left="-360"/>
        <w:rPr>
          <w:rFonts w:cstheme="majorHAnsi"/>
          <w:b/>
        </w:rPr>
      </w:pPr>
    </w:p>
    <w:p w14:paraId="71CE99F6" w14:textId="5F04BAB7" w:rsidR="00BD0131" w:rsidRDefault="00BD0131" w:rsidP="008E2F95">
      <w:pPr>
        <w:ind w:left="-360"/>
        <w:rPr>
          <w:rFonts w:cstheme="majorHAnsi"/>
          <w:i/>
        </w:rPr>
      </w:pPr>
      <w:r>
        <w:t xml:space="preserve">Watch the video </w:t>
      </w:r>
      <w:hyperlink r:id="rId7" w:tgtFrame="_blank" w:history="1"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https://youtu.be/OSKwuOccAak</w:t>
        </w:r>
      </w:hyperlink>
    </w:p>
    <w:p w14:paraId="3F78A82E" w14:textId="48C2BCB7" w:rsidR="002671D9" w:rsidRPr="008E2F95" w:rsidRDefault="008E2F95" w:rsidP="008E2F95">
      <w:pPr>
        <w:ind w:left="-360"/>
        <w:rPr>
          <w:rFonts w:cstheme="majorHAnsi"/>
          <w:i/>
        </w:rPr>
      </w:pPr>
      <w:r w:rsidRPr="008E2F95">
        <w:rPr>
          <w:rFonts w:cstheme="majorHAnsi"/>
          <w:i/>
        </w:rPr>
        <w:t xml:space="preserve">Important: </w:t>
      </w:r>
      <w:r w:rsidR="00742A61" w:rsidRPr="008E2F95">
        <w:rPr>
          <w:rFonts w:cstheme="majorHAnsi"/>
          <w:i/>
        </w:rPr>
        <w:t>Write all responses in complete sentences</w:t>
      </w:r>
      <w:r w:rsidRPr="008E2F95">
        <w:rPr>
          <w:rFonts w:cstheme="majorHAnsi"/>
          <w:i/>
        </w:rPr>
        <w:t>. The final worksheet should not exceed four total pages single-spaced (including the appendix of sequences), 1-inch margins, 12pt text size.</w:t>
      </w:r>
    </w:p>
    <w:p w14:paraId="419C4521" w14:textId="77777777" w:rsidR="00742A61" w:rsidRPr="008E2F95" w:rsidRDefault="00742A61" w:rsidP="008E2F95">
      <w:pPr>
        <w:ind w:left="-360"/>
        <w:rPr>
          <w:rFonts w:cstheme="majorHAnsi"/>
          <w:b/>
        </w:rPr>
      </w:pPr>
    </w:p>
    <w:p w14:paraId="57CB512C" w14:textId="1AC12091" w:rsidR="00CD0E8D" w:rsidRPr="008E2F95" w:rsidRDefault="000E4321" w:rsidP="008E2F95">
      <w:pPr>
        <w:ind w:left="-360"/>
        <w:rPr>
          <w:rFonts w:cstheme="majorHAnsi"/>
          <w:b/>
        </w:rPr>
      </w:pPr>
      <w:r w:rsidRPr="008E2F95">
        <w:rPr>
          <w:rFonts w:cstheme="majorHAnsi"/>
          <w:b/>
        </w:rPr>
        <w:t>Section 1</w:t>
      </w:r>
      <w:r w:rsidR="00F10B1B" w:rsidRPr="008E2F95">
        <w:rPr>
          <w:rFonts w:cstheme="majorHAnsi"/>
          <w:b/>
        </w:rPr>
        <w:t xml:space="preserve"> </w:t>
      </w:r>
      <w:r w:rsidR="002671D9" w:rsidRPr="008E2F95">
        <w:rPr>
          <w:rFonts w:cstheme="majorHAnsi"/>
          <w:b/>
        </w:rPr>
        <w:t>Bioinformatics</w:t>
      </w:r>
    </w:p>
    <w:p w14:paraId="772685BE" w14:textId="2520C3F2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i/>
          <w:color w:val="000000"/>
        </w:rPr>
        <w:t>Part 1: Find TASR238</w:t>
      </w:r>
      <w:r w:rsidR="00742A61" w:rsidRPr="008E2F95">
        <w:rPr>
          <w:rFonts w:cstheme="majorHAnsi"/>
          <w:i/>
          <w:color w:val="000000"/>
        </w:rPr>
        <w:t xml:space="preserve"> </w:t>
      </w:r>
      <w:r w:rsidR="00742A61" w:rsidRPr="008E2F95">
        <w:rPr>
          <w:rFonts w:cstheme="majorHAnsi"/>
          <w:color w:val="000000"/>
        </w:rPr>
        <w:t>(10 pts)</w:t>
      </w:r>
    </w:p>
    <w:p w14:paraId="12E66F2E" w14:textId="51B96EFD" w:rsidR="002671D9" w:rsidRPr="001228EE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</w:rPr>
      </w:pPr>
      <w:r w:rsidRPr="001228EE">
        <w:rPr>
          <w:rFonts w:cstheme="majorHAnsi"/>
          <w:b/>
        </w:rPr>
        <w:t>In your own words, what information from the ‘Summary’ pane is relevant to our experiment?</w:t>
      </w:r>
    </w:p>
    <w:p w14:paraId="51E3C61D" w14:textId="3EB206BD" w:rsidR="00AB4061" w:rsidRPr="00544760" w:rsidRDefault="00544760" w:rsidP="008E2F95">
      <w:pPr>
        <w:pStyle w:val="ListParagraph"/>
        <w:autoSpaceDE w:val="0"/>
        <w:autoSpaceDN w:val="0"/>
        <w:adjustRightInd w:val="0"/>
        <w:rPr>
          <w:rFonts w:cstheme="majorHAnsi"/>
        </w:rPr>
      </w:pPr>
      <w:r>
        <w:rPr>
          <w:rFonts w:cstheme="majorHAnsi"/>
        </w:rPr>
        <w:t xml:space="preserve">The TAS2R38 gene is responsible for encoding a G-protein-coupled receptor (transmembrane protein).This receptor is responsible for tasting </w:t>
      </w:r>
      <w:proofErr w:type="spellStart"/>
      <w:r>
        <w:rPr>
          <w:rFonts w:cstheme="majorHAnsi"/>
        </w:rPr>
        <w:t>glucosinolates</w:t>
      </w:r>
      <w:proofErr w:type="spellEnd"/>
      <w:r>
        <w:rPr>
          <w:rFonts w:cstheme="majorHAnsi"/>
        </w:rPr>
        <w:t xml:space="preserve">. These are bitter tasting compounds found in the plants of </w:t>
      </w:r>
      <w:r>
        <w:rPr>
          <w:rFonts w:cstheme="majorHAnsi"/>
          <w:i/>
        </w:rPr>
        <w:t xml:space="preserve">Brassica </w:t>
      </w:r>
      <w:r>
        <w:rPr>
          <w:rFonts w:cstheme="majorHAnsi"/>
        </w:rPr>
        <w:t>species. The gene has numerous alleles; however, two allelic forms, taster and non-taster are common. The taster and non-taster alleles</w:t>
      </w:r>
      <w:r w:rsidR="001228EE">
        <w:rPr>
          <w:rFonts w:cstheme="majorHAnsi"/>
        </w:rPr>
        <w:t xml:space="preserve"> differ at 3 nucleotide positions; thus resulting in amino acid changes in the protein A49P, A262V and V2961, with the amino acid PAV being the identification of the taster variant and AVI identifying the non-taster variant. As such </w:t>
      </w:r>
      <w:r w:rsidR="001228EE">
        <w:rPr>
          <w:rStyle w:val="fontstyle01"/>
        </w:rPr>
        <w:t xml:space="preserve">tasters may be homozygous dominant (PAV/PAV) or heterozygous </w:t>
      </w:r>
      <w:r w:rsidR="001228EE">
        <w:rPr>
          <w:rFonts w:ascii="Cambria" w:hAnsi="Cambria"/>
          <w:color w:val="000000"/>
        </w:rPr>
        <w:br/>
      </w:r>
      <w:r w:rsidR="001228EE">
        <w:rPr>
          <w:rStyle w:val="fontstyle01"/>
        </w:rPr>
        <w:t>(PAV/AVI) while non-tasters must be homozygous recessive (AVI/AVI</w:t>
      </w:r>
      <w:r w:rsidR="001228EE">
        <w:rPr>
          <w:rStyle w:val="fontstyle01"/>
        </w:rPr>
        <w:t>).</w:t>
      </w:r>
    </w:p>
    <w:p w14:paraId="7114EFF7" w14:textId="77777777" w:rsidR="00AB4061" w:rsidRPr="001228EE" w:rsidRDefault="00AB4061" w:rsidP="001228EE">
      <w:pPr>
        <w:autoSpaceDE w:val="0"/>
        <w:autoSpaceDN w:val="0"/>
        <w:adjustRightInd w:val="0"/>
        <w:rPr>
          <w:rFonts w:cstheme="majorHAnsi"/>
        </w:rPr>
      </w:pPr>
    </w:p>
    <w:p w14:paraId="797A0EB5" w14:textId="4B46D85B" w:rsidR="002671D9" w:rsidRPr="001228EE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1228EE">
        <w:rPr>
          <w:rFonts w:cstheme="majorHAnsi"/>
          <w:b/>
        </w:rPr>
        <w:t xml:space="preserve">On what chromosome is </w:t>
      </w:r>
      <w:r w:rsidRPr="001228EE">
        <w:rPr>
          <w:rFonts w:cstheme="majorHAnsi"/>
          <w:b/>
          <w:i/>
        </w:rPr>
        <w:t>TAS2R38</w:t>
      </w:r>
      <w:r w:rsidRPr="001228EE">
        <w:rPr>
          <w:rFonts w:cstheme="majorHAnsi"/>
          <w:b/>
        </w:rPr>
        <w:t xml:space="preserve"> located? </w:t>
      </w:r>
    </w:p>
    <w:p w14:paraId="1B8597BA" w14:textId="6F1A72D7" w:rsidR="001228EE" w:rsidRPr="001228EE" w:rsidRDefault="001228EE" w:rsidP="001228EE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r>
        <w:rPr>
          <w:rFonts w:cstheme="majorHAnsi"/>
        </w:rPr>
        <w:t>The gene TAS2R38 is located on the chromosome 7q34.</w:t>
      </w:r>
    </w:p>
    <w:p w14:paraId="77E6FE30" w14:textId="73B25D30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CADEE0E" w14:textId="57924D0D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5CA3A883" w14:textId="221F66DB" w:rsidR="002671D9" w:rsidRPr="001228EE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1228EE">
        <w:rPr>
          <w:rFonts w:cstheme="majorHAnsi"/>
          <w:b/>
        </w:rPr>
        <w:t xml:space="preserve">Based on the diagram </w:t>
      </w:r>
      <w:r w:rsidR="00742A61" w:rsidRPr="001228EE">
        <w:rPr>
          <w:rFonts w:cstheme="majorHAnsi"/>
          <w:b/>
        </w:rPr>
        <w:t>in</w:t>
      </w:r>
      <w:r w:rsidRPr="001228EE">
        <w:rPr>
          <w:rFonts w:cstheme="majorHAnsi"/>
          <w:b/>
        </w:rPr>
        <w:t xml:space="preserve"> the ‘Genomic context’ pane, what genes are located near </w:t>
      </w:r>
      <w:r w:rsidRPr="001228EE">
        <w:rPr>
          <w:rFonts w:cstheme="majorHAnsi"/>
          <w:b/>
          <w:i/>
        </w:rPr>
        <w:t>TAS2R38</w:t>
      </w:r>
      <w:r w:rsidRPr="001228EE">
        <w:rPr>
          <w:rFonts w:cstheme="majorHAnsi"/>
          <w:b/>
        </w:rPr>
        <w:t>?</w:t>
      </w:r>
    </w:p>
    <w:p w14:paraId="5F72DBEA" w14:textId="77777777" w:rsidR="00BF63CB" w:rsidRDefault="00BF63CB" w:rsidP="00BF63CB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proofErr w:type="gramStart"/>
      <w:r>
        <w:rPr>
          <w:rFonts w:cstheme="majorHAnsi"/>
          <w:color w:val="000000"/>
        </w:rPr>
        <w:t>O</w:t>
      </w:r>
      <w:r w:rsidRPr="00BF63CB">
        <w:rPr>
          <w:rFonts w:cstheme="majorHAnsi"/>
          <w:color w:val="000000"/>
        </w:rPr>
        <w:t>lfactory receptor family 9 subfamily A member 4</w:t>
      </w:r>
      <w:r>
        <w:rPr>
          <w:rFonts w:cstheme="majorHAnsi"/>
          <w:color w:val="000000"/>
        </w:rPr>
        <w:t xml:space="preserve"> (OR9A4).</w:t>
      </w:r>
      <w:proofErr w:type="gramEnd"/>
    </w:p>
    <w:p w14:paraId="546B8383" w14:textId="68FA95A0" w:rsidR="00BF63CB" w:rsidRPr="008E2F95" w:rsidRDefault="00BF63CB" w:rsidP="00BF63CB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proofErr w:type="gramStart"/>
      <w:r w:rsidRPr="00BF63CB">
        <w:rPr>
          <w:rFonts w:cstheme="majorHAnsi"/>
          <w:color w:val="000000"/>
        </w:rPr>
        <w:t>C-type lectin domain containing 5A</w:t>
      </w:r>
      <w:r>
        <w:rPr>
          <w:rFonts w:cstheme="majorHAnsi"/>
          <w:color w:val="000000"/>
        </w:rPr>
        <w:t xml:space="preserve"> (</w:t>
      </w:r>
      <w:r w:rsidRPr="00BF63CB">
        <w:rPr>
          <w:rFonts w:cstheme="majorHAnsi"/>
          <w:color w:val="000000"/>
        </w:rPr>
        <w:t>CLEC5A</w:t>
      </w:r>
      <w:r>
        <w:rPr>
          <w:rFonts w:cstheme="majorHAnsi"/>
          <w:color w:val="000000"/>
        </w:rPr>
        <w:t>).</w:t>
      </w:r>
      <w:proofErr w:type="gramEnd"/>
    </w:p>
    <w:p w14:paraId="317A5DEC" w14:textId="52F0DD75" w:rsidR="00AB4061" w:rsidRPr="001228EE" w:rsidRDefault="00F55371" w:rsidP="008E2F95">
      <w:pPr>
        <w:pStyle w:val="ListParagraph"/>
        <w:autoSpaceDE w:val="0"/>
        <w:autoSpaceDN w:val="0"/>
        <w:adjustRightInd w:val="0"/>
        <w:rPr>
          <w:rFonts w:cstheme="majorHAnsi"/>
          <w:b/>
          <w:color w:val="000000"/>
        </w:rPr>
      </w:pPr>
      <w:proofErr w:type="gramStart"/>
      <w:r>
        <w:rPr>
          <w:rFonts w:cstheme="majorHAnsi"/>
          <w:color w:val="000000"/>
        </w:rPr>
        <w:t>M</w:t>
      </w:r>
      <w:r w:rsidRPr="00F55371">
        <w:rPr>
          <w:rFonts w:cstheme="majorHAnsi"/>
          <w:color w:val="000000"/>
        </w:rPr>
        <w:t>altase-</w:t>
      </w:r>
      <w:proofErr w:type="spellStart"/>
      <w:r w:rsidRPr="00F55371">
        <w:rPr>
          <w:rFonts w:cstheme="majorHAnsi"/>
          <w:color w:val="000000"/>
        </w:rPr>
        <w:t>glucoamylase</w:t>
      </w:r>
      <w:proofErr w:type="spellEnd"/>
      <w:r>
        <w:rPr>
          <w:rFonts w:cstheme="majorHAnsi"/>
          <w:color w:val="000000"/>
        </w:rPr>
        <w:t xml:space="preserve"> (MGAM).</w:t>
      </w:r>
      <w:proofErr w:type="gramEnd"/>
    </w:p>
    <w:p w14:paraId="33599DEF" w14:textId="6609D391" w:rsidR="00AB4061" w:rsidRPr="008E2F95" w:rsidRDefault="00F5537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r>
        <w:rPr>
          <w:rFonts w:cstheme="majorHAnsi"/>
          <w:color w:val="000000"/>
        </w:rPr>
        <w:t>M</w:t>
      </w:r>
      <w:r w:rsidRPr="00F55371">
        <w:rPr>
          <w:rFonts w:cstheme="majorHAnsi"/>
          <w:color w:val="000000"/>
        </w:rPr>
        <w:t>altase-</w:t>
      </w:r>
      <w:proofErr w:type="spellStart"/>
      <w:r w:rsidRPr="00F55371">
        <w:rPr>
          <w:rFonts w:cstheme="majorHAnsi"/>
          <w:color w:val="000000"/>
        </w:rPr>
        <w:t>glucoamylase</w:t>
      </w:r>
      <w:proofErr w:type="spellEnd"/>
      <w:r w:rsidRPr="00F55371">
        <w:rPr>
          <w:rFonts w:cstheme="majorHAnsi"/>
          <w:color w:val="000000"/>
        </w:rPr>
        <w:t xml:space="preserve"> 2</w:t>
      </w:r>
      <w:r>
        <w:rPr>
          <w:rFonts w:cstheme="majorHAnsi"/>
          <w:color w:val="000000"/>
        </w:rPr>
        <w:t xml:space="preserve"> (MGAM2).</w:t>
      </w:r>
      <w:bookmarkStart w:id="0" w:name="_GoBack"/>
      <w:bookmarkEnd w:id="0"/>
    </w:p>
    <w:p w14:paraId="500DCCAF" w14:textId="3C72278C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0263F4C3" w14:textId="77777777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0B749D1" w14:textId="2297B388" w:rsidR="002671D9" w:rsidRPr="00BF63CB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BF63CB">
        <w:rPr>
          <w:rFonts w:cstheme="majorHAnsi"/>
          <w:b/>
        </w:rPr>
        <w:t>Click on the nearby genes; what are their functions</w:t>
      </w:r>
      <w:r w:rsidR="00742A61" w:rsidRPr="00BF63CB">
        <w:rPr>
          <w:rFonts w:cstheme="majorHAnsi"/>
          <w:b/>
        </w:rPr>
        <w:t xml:space="preserve"> (briefly)</w:t>
      </w:r>
      <w:r w:rsidRPr="00BF63CB">
        <w:rPr>
          <w:rFonts w:cstheme="majorHAnsi"/>
          <w:b/>
        </w:rPr>
        <w:t>?</w:t>
      </w:r>
    </w:p>
    <w:p w14:paraId="6B841361" w14:textId="50B9683E" w:rsidR="00AB4061" w:rsidRDefault="00BF63CB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r>
        <w:rPr>
          <w:rFonts w:cstheme="majorHAnsi"/>
          <w:color w:val="000000"/>
        </w:rPr>
        <w:t>O</w:t>
      </w:r>
      <w:r w:rsidRPr="00BF63CB">
        <w:rPr>
          <w:rFonts w:cstheme="majorHAnsi"/>
          <w:color w:val="000000"/>
        </w:rPr>
        <w:t xml:space="preserve">lfactory receptor family 9 subfamily </w:t>
      </w:r>
      <w:proofErr w:type="gramStart"/>
      <w:r w:rsidRPr="00BF63CB">
        <w:rPr>
          <w:rFonts w:cstheme="majorHAnsi"/>
          <w:color w:val="000000"/>
        </w:rPr>
        <w:t>A</w:t>
      </w:r>
      <w:proofErr w:type="gramEnd"/>
      <w:r w:rsidRPr="00BF63CB">
        <w:rPr>
          <w:rFonts w:cstheme="majorHAnsi"/>
          <w:color w:val="000000"/>
        </w:rPr>
        <w:t xml:space="preserve"> member 4</w:t>
      </w:r>
      <w:r>
        <w:rPr>
          <w:rFonts w:cstheme="majorHAnsi"/>
          <w:color w:val="000000"/>
        </w:rPr>
        <w:t xml:space="preserve"> (OR9A4): Codes for the olfactory receptors (G-protein-coupled receptor</w:t>
      </w:r>
      <w:r w:rsidRPr="00BF63CB">
        <w:rPr>
          <w:rFonts w:cstheme="majorHAnsi"/>
          <w:color w:val="000000"/>
        </w:rPr>
        <w:t xml:space="preserve"> (GPCR)</w:t>
      </w:r>
      <w:r>
        <w:rPr>
          <w:rFonts w:cstheme="majorHAnsi"/>
          <w:color w:val="000000"/>
        </w:rPr>
        <w:t>). These receptors interact with odor molecules in the nose and in the process release a signal which is transmitted through the olfactory nerve to the brain to be interpreted as a particular smell.</w:t>
      </w:r>
    </w:p>
    <w:p w14:paraId="108871F0" w14:textId="77777777" w:rsidR="00BF63CB" w:rsidRDefault="00BF63CB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3F12D670" w14:textId="164FDAC5" w:rsidR="00BF63CB" w:rsidRPr="00BF63CB" w:rsidRDefault="00BF63CB" w:rsidP="00BF63CB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r w:rsidRPr="00BF63CB">
        <w:rPr>
          <w:rFonts w:cstheme="majorHAnsi"/>
          <w:color w:val="000000"/>
        </w:rPr>
        <w:t>C-type lectin domain containing 5A</w:t>
      </w:r>
      <w:r>
        <w:rPr>
          <w:rFonts w:cstheme="majorHAnsi"/>
          <w:color w:val="000000"/>
        </w:rPr>
        <w:t xml:space="preserve"> (</w:t>
      </w:r>
      <w:r w:rsidRPr="00BF63CB">
        <w:rPr>
          <w:rFonts w:cstheme="majorHAnsi"/>
          <w:color w:val="000000"/>
        </w:rPr>
        <w:t>CLEC5A</w:t>
      </w:r>
      <w:r>
        <w:rPr>
          <w:rFonts w:cstheme="majorHAnsi"/>
          <w:color w:val="000000"/>
        </w:rPr>
        <w:t>): The gene encodes the C-type lectin/C-type lectin-like domain responsible for cell to cell signaling, cell adhesion, glycoprotein turnover and some roles in immune response and inflammation.</w:t>
      </w:r>
    </w:p>
    <w:p w14:paraId="2370B956" w14:textId="3682D5AF" w:rsidR="00AB4061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6B7D2D94" w14:textId="0E0F44A7" w:rsidR="00F55371" w:rsidRDefault="00F5537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r>
        <w:rPr>
          <w:rFonts w:cstheme="majorHAnsi"/>
          <w:color w:val="000000"/>
        </w:rPr>
        <w:t>M</w:t>
      </w:r>
      <w:r w:rsidRPr="00F55371">
        <w:rPr>
          <w:rFonts w:cstheme="majorHAnsi"/>
          <w:color w:val="000000"/>
        </w:rPr>
        <w:t>altase-</w:t>
      </w:r>
      <w:proofErr w:type="spellStart"/>
      <w:r w:rsidRPr="00F55371">
        <w:rPr>
          <w:rFonts w:cstheme="majorHAnsi"/>
          <w:color w:val="000000"/>
        </w:rPr>
        <w:t>glucoamylase</w:t>
      </w:r>
      <w:proofErr w:type="spellEnd"/>
      <w:r>
        <w:rPr>
          <w:rFonts w:cstheme="majorHAnsi"/>
          <w:color w:val="000000"/>
        </w:rPr>
        <w:t xml:space="preserve"> (MGAM): The gene encodes the enzyme maltase-</w:t>
      </w:r>
      <w:proofErr w:type="spellStart"/>
      <w:r>
        <w:rPr>
          <w:rFonts w:cstheme="majorHAnsi"/>
          <w:color w:val="000000"/>
        </w:rPr>
        <w:t>glucoamylase</w:t>
      </w:r>
      <w:proofErr w:type="spellEnd"/>
      <w:r>
        <w:rPr>
          <w:rFonts w:cstheme="majorHAnsi"/>
          <w:color w:val="000000"/>
        </w:rPr>
        <w:t xml:space="preserve"> which plays a significant role in the final digestion of starch.</w:t>
      </w:r>
    </w:p>
    <w:p w14:paraId="5C679D6D" w14:textId="77777777" w:rsidR="00F55371" w:rsidRDefault="00F5537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5530A129" w14:textId="6EFAC07E" w:rsidR="00AB4061" w:rsidRPr="008E2F95" w:rsidRDefault="00F5537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r>
        <w:rPr>
          <w:rFonts w:cstheme="majorHAnsi"/>
          <w:color w:val="000000"/>
        </w:rPr>
        <w:lastRenderedPageBreak/>
        <w:t>M</w:t>
      </w:r>
      <w:r w:rsidRPr="00F55371">
        <w:rPr>
          <w:rFonts w:cstheme="majorHAnsi"/>
          <w:color w:val="000000"/>
        </w:rPr>
        <w:t>altase-</w:t>
      </w:r>
      <w:proofErr w:type="spellStart"/>
      <w:r w:rsidRPr="00F55371">
        <w:rPr>
          <w:rFonts w:cstheme="majorHAnsi"/>
          <w:color w:val="000000"/>
        </w:rPr>
        <w:t>glucoamylase</w:t>
      </w:r>
      <w:proofErr w:type="spellEnd"/>
      <w:r w:rsidRPr="00F55371">
        <w:rPr>
          <w:rFonts w:cstheme="majorHAnsi"/>
          <w:color w:val="000000"/>
        </w:rPr>
        <w:t xml:space="preserve"> 2</w:t>
      </w:r>
      <w:r>
        <w:rPr>
          <w:rFonts w:cstheme="majorHAnsi"/>
          <w:color w:val="000000"/>
        </w:rPr>
        <w:t xml:space="preserve"> (MGAM2): The gene encodes for maltase-</w:t>
      </w:r>
      <w:proofErr w:type="spellStart"/>
      <w:r>
        <w:rPr>
          <w:rFonts w:cstheme="majorHAnsi"/>
          <w:color w:val="000000"/>
        </w:rPr>
        <w:t>glycoamylase</w:t>
      </w:r>
      <w:proofErr w:type="spellEnd"/>
      <w:r>
        <w:rPr>
          <w:rFonts w:cstheme="majorHAnsi"/>
          <w:color w:val="000000"/>
        </w:rPr>
        <w:t xml:space="preserve"> 2 also responsible for starch digestion in the final steps.</w:t>
      </w:r>
    </w:p>
    <w:p w14:paraId="2E3E70E8" w14:textId="2C7E41C2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02AD8247" w14:textId="77777777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BE5B639" w14:textId="556B8641" w:rsidR="002671D9" w:rsidRPr="00F55371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F55371">
        <w:rPr>
          <w:rFonts w:cstheme="majorHAnsi"/>
          <w:b/>
          <w:color w:val="000000"/>
        </w:rPr>
        <w:t xml:space="preserve">Do any of the nearby genes share a similar function to TASR238? If so, </w:t>
      </w:r>
      <w:r w:rsidR="00AB4061" w:rsidRPr="00F55371">
        <w:rPr>
          <w:rFonts w:cstheme="majorHAnsi"/>
          <w:b/>
          <w:color w:val="000000"/>
        </w:rPr>
        <w:t>should we expect nearby genes to have similar functions?</w:t>
      </w:r>
    </w:p>
    <w:p w14:paraId="190A48C1" w14:textId="3E9C1794" w:rsidR="00AB4061" w:rsidRDefault="00F5537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r>
        <w:rPr>
          <w:rFonts w:cstheme="majorHAnsi"/>
          <w:color w:val="000000"/>
        </w:rPr>
        <w:t xml:space="preserve">One similar thing about the genes close to TASR238 is that they are all involved in either sensory </w:t>
      </w:r>
      <w:r w:rsidR="00655466">
        <w:rPr>
          <w:rFonts w:cstheme="majorHAnsi"/>
          <w:color w:val="000000"/>
        </w:rPr>
        <w:t>functions or enzymatic functions all related to the digestive system.</w:t>
      </w:r>
    </w:p>
    <w:p w14:paraId="181F343A" w14:textId="14EA2593" w:rsidR="00742A61" w:rsidRPr="008E2F95" w:rsidRDefault="00655466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r>
        <w:rPr>
          <w:rFonts w:cstheme="majorHAnsi"/>
          <w:color w:val="000000"/>
        </w:rPr>
        <w:t>Therefore, we should expect that the nearby genes have similar functions i.e. functions related to some aspect of the subject gene (TASR238).</w:t>
      </w:r>
    </w:p>
    <w:p w14:paraId="3D3230F3" w14:textId="498CB70A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3656CF87" w14:textId="77777777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5CDDD898" w14:textId="7F9C1B09" w:rsidR="002671D9" w:rsidRPr="00655466" w:rsidRDefault="002671D9" w:rsidP="008E2F95">
      <w:pPr>
        <w:autoSpaceDE w:val="0"/>
        <w:autoSpaceDN w:val="0"/>
        <w:adjustRightInd w:val="0"/>
        <w:rPr>
          <w:rFonts w:cstheme="majorHAnsi"/>
          <w:b/>
          <w:i/>
          <w:color w:val="000000"/>
        </w:rPr>
      </w:pPr>
      <w:r w:rsidRPr="00655466">
        <w:rPr>
          <w:rFonts w:cstheme="majorHAnsi"/>
          <w:b/>
          <w:i/>
          <w:color w:val="000000"/>
        </w:rPr>
        <w:t>Part 2: Determine Amplicon Size</w:t>
      </w:r>
      <w:r w:rsidR="00742A61" w:rsidRPr="00655466">
        <w:rPr>
          <w:rFonts w:cstheme="majorHAnsi"/>
          <w:b/>
          <w:i/>
          <w:color w:val="000000"/>
        </w:rPr>
        <w:t xml:space="preserve"> </w:t>
      </w:r>
      <w:r w:rsidR="00742A61" w:rsidRPr="00655466">
        <w:rPr>
          <w:rFonts w:cstheme="majorHAnsi"/>
          <w:b/>
          <w:color w:val="000000"/>
        </w:rPr>
        <w:t xml:space="preserve">(1 </w:t>
      </w:r>
      <w:proofErr w:type="spellStart"/>
      <w:r w:rsidR="00742A61" w:rsidRPr="00655466">
        <w:rPr>
          <w:rFonts w:cstheme="majorHAnsi"/>
          <w:b/>
          <w:color w:val="000000"/>
        </w:rPr>
        <w:t>pt</w:t>
      </w:r>
      <w:proofErr w:type="spellEnd"/>
      <w:r w:rsidR="00742A61" w:rsidRPr="00655466">
        <w:rPr>
          <w:rFonts w:cstheme="majorHAnsi"/>
          <w:b/>
          <w:color w:val="000000"/>
        </w:rPr>
        <w:t>)</w:t>
      </w:r>
    </w:p>
    <w:p w14:paraId="1D245711" w14:textId="3B64402A" w:rsidR="002671D9" w:rsidRPr="00655466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655466">
        <w:rPr>
          <w:rFonts w:cstheme="majorHAnsi"/>
          <w:b/>
          <w:color w:val="000000"/>
        </w:rPr>
        <w:t>What is the expected PCR amplicon size resulting from these primers?</w:t>
      </w:r>
    </w:p>
    <w:p w14:paraId="0FFE6819" w14:textId="7B7DAE40" w:rsidR="00AB4061" w:rsidRPr="008E2F95" w:rsidRDefault="002E1129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  <w:r>
        <w:rPr>
          <w:rFonts w:cstheme="majorHAnsi"/>
          <w:color w:val="000000"/>
        </w:rPr>
        <w:t>The product length is 321bp</w:t>
      </w:r>
    </w:p>
    <w:p w14:paraId="5ADCEE21" w14:textId="77777777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62CEE49" w14:textId="79AA41C4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i/>
          <w:color w:val="000000"/>
        </w:rPr>
      </w:pPr>
      <w:r w:rsidRPr="008E2F95">
        <w:rPr>
          <w:rFonts w:cstheme="majorHAnsi"/>
          <w:i/>
          <w:color w:val="000000"/>
        </w:rPr>
        <w:t>Part 3: Find PAV and AVI Alleles</w:t>
      </w:r>
      <w:r w:rsidR="00742A61" w:rsidRPr="008E2F95">
        <w:rPr>
          <w:rFonts w:cstheme="majorHAnsi"/>
          <w:i/>
          <w:color w:val="000000"/>
        </w:rPr>
        <w:t xml:space="preserve"> </w:t>
      </w:r>
      <w:r w:rsidR="00742A61" w:rsidRPr="008E2F95">
        <w:rPr>
          <w:rFonts w:cstheme="majorHAnsi"/>
          <w:color w:val="000000"/>
        </w:rPr>
        <w:t>(4 pts)</w:t>
      </w:r>
    </w:p>
    <w:p w14:paraId="732FD8FB" w14:textId="2284DA95" w:rsidR="002671D9" w:rsidRPr="002E1129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2E1129">
        <w:rPr>
          <w:rFonts w:cstheme="majorHAnsi"/>
          <w:b/>
          <w:color w:val="000000"/>
        </w:rPr>
        <w:t xml:space="preserve">Have you found records for the human </w:t>
      </w:r>
      <w:r w:rsidRPr="002E1129">
        <w:rPr>
          <w:rFonts w:cstheme="majorHAnsi"/>
          <w:b/>
          <w:i/>
          <w:color w:val="000000"/>
        </w:rPr>
        <w:t>TAS2R38</w:t>
      </w:r>
      <w:r w:rsidRPr="002E1129">
        <w:rPr>
          <w:rFonts w:cstheme="majorHAnsi"/>
          <w:b/>
          <w:color w:val="000000"/>
        </w:rPr>
        <w:t xml:space="preserve"> gene? </w:t>
      </w:r>
      <w:r w:rsidR="00AB4061" w:rsidRPr="002E1129">
        <w:rPr>
          <w:rFonts w:cstheme="majorHAnsi"/>
          <w:b/>
          <w:color w:val="000000"/>
        </w:rPr>
        <w:t xml:space="preserve">What are the synonyms for </w:t>
      </w:r>
      <w:r w:rsidR="00AB4061" w:rsidRPr="002E1129">
        <w:rPr>
          <w:rFonts w:cstheme="majorHAnsi"/>
          <w:b/>
          <w:i/>
          <w:color w:val="000000"/>
        </w:rPr>
        <w:t>TAS2R38</w:t>
      </w:r>
      <w:r w:rsidR="00AB4061" w:rsidRPr="002E1129">
        <w:rPr>
          <w:rFonts w:cstheme="majorHAnsi"/>
          <w:b/>
          <w:color w:val="000000"/>
        </w:rPr>
        <w:t xml:space="preserve"> that you see?</w:t>
      </w:r>
    </w:p>
    <w:p w14:paraId="5C2BBFD7" w14:textId="77777777" w:rsidR="002E1129" w:rsidRDefault="002E1129" w:rsidP="002E1129">
      <w:pPr>
        <w:autoSpaceDE w:val="0"/>
        <w:autoSpaceDN w:val="0"/>
        <w:adjustRightInd w:val="0"/>
        <w:ind w:firstLine="720"/>
        <w:rPr>
          <w:rFonts w:cstheme="majorHAnsi"/>
          <w:color w:val="000000"/>
        </w:rPr>
      </w:pPr>
      <w:r>
        <w:rPr>
          <w:rFonts w:cstheme="majorHAnsi"/>
          <w:color w:val="000000"/>
        </w:rPr>
        <w:t>PTC</w:t>
      </w:r>
    </w:p>
    <w:p w14:paraId="07A4C4FF" w14:textId="77777777" w:rsidR="002E1129" w:rsidRDefault="002E1129" w:rsidP="002E1129">
      <w:pPr>
        <w:autoSpaceDE w:val="0"/>
        <w:autoSpaceDN w:val="0"/>
        <w:adjustRightInd w:val="0"/>
        <w:ind w:firstLine="720"/>
        <w:rPr>
          <w:rFonts w:cstheme="majorHAnsi"/>
          <w:color w:val="000000"/>
        </w:rPr>
      </w:pPr>
      <w:r>
        <w:rPr>
          <w:rFonts w:cstheme="majorHAnsi"/>
          <w:color w:val="000000"/>
        </w:rPr>
        <w:t>T2R38</w:t>
      </w:r>
    </w:p>
    <w:p w14:paraId="2CFBD0F1" w14:textId="265DCC79" w:rsidR="002E1129" w:rsidRDefault="002E1129" w:rsidP="002E1129">
      <w:pPr>
        <w:autoSpaceDE w:val="0"/>
        <w:autoSpaceDN w:val="0"/>
        <w:adjustRightInd w:val="0"/>
        <w:ind w:firstLine="720"/>
        <w:rPr>
          <w:rFonts w:cstheme="majorHAnsi"/>
          <w:color w:val="000000"/>
        </w:rPr>
      </w:pPr>
      <w:r>
        <w:rPr>
          <w:rFonts w:cstheme="majorHAnsi"/>
          <w:color w:val="000000"/>
        </w:rPr>
        <w:t>T2R61</w:t>
      </w:r>
    </w:p>
    <w:p w14:paraId="0EE92350" w14:textId="538B6991" w:rsidR="00AB4061" w:rsidRPr="008E2F95" w:rsidRDefault="002E1129" w:rsidP="002E1129">
      <w:pPr>
        <w:autoSpaceDE w:val="0"/>
        <w:autoSpaceDN w:val="0"/>
        <w:adjustRightInd w:val="0"/>
        <w:ind w:firstLine="720"/>
        <w:rPr>
          <w:rFonts w:cstheme="majorHAnsi"/>
          <w:color w:val="000000"/>
        </w:rPr>
      </w:pPr>
      <w:r w:rsidRPr="002E1129">
        <w:rPr>
          <w:rFonts w:cstheme="majorHAnsi"/>
          <w:color w:val="000000"/>
        </w:rPr>
        <w:t>THIOT</w:t>
      </w:r>
    </w:p>
    <w:p w14:paraId="115E854E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19C958BA" w14:textId="0CB6AE58" w:rsidR="00AB4061" w:rsidRPr="002707F7" w:rsidRDefault="00AB4061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2707F7">
        <w:rPr>
          <w:rFonts w:cstheme="majorHAnsi"/>
          <w:b/>
          <w:color w:val="000000"/>
        </w:rPr>
        <w:t>Do any sequences listed have less than 100% similarity to the queried sequence? If so, what does this mean? Is there something wrong with our search parameters?</w:t>
      </w:r>
    </w:p>
    <w:p w14:paraId="4DE0CACC" w14:textId="7616DEB7" w:rsidR="002671D9" w:rsidRDefault="002707F7" w:rsidP="002707F7">
      <w:pPr>
        <w:autoSpaceDE w:val="0"/>
        <w:autoSpaceDN w:val="0"/>
        <w:adjustRightInd w:val="0"/>
        <w:ind w:firstLine="720"/>
        <w:rPr>
          <w:rFonts w:cstheme="majorHAnsi"/>
          <w:color w:val="000000"/>
        </w:rPr>
      </w:pPr>
      <w:r>
        <w:rPr>
          <w:rFonts w:cstheme="majorHAnsi"/>
          <w:color w:val="000000"/>
        </w:rPr>
        <w:t>Yes some of the listed sequences have less than 100% similarity.</w:t>
      </w:r>
    </w:p>
    <w:p w14:paraId="7451AFEF" w14:textId="0A786CE4" w:rsidR="00AB4061" w:rsidRPr="008E2F95" w:rsidRDefault="002707F7" w:rsidP="002707F7">
      <w:pPr>
        <w:autoSpaceDE w:val="0"/>
        <w:autoSpaceDN w:val="0"/>
        <w:adjustRightInd w:val="0"/>
        <w:ind w:left="720"/>
        <w:rPr>
          <w:rFonts w:cstheme="majorHAnsi"/>
          <w:color w:val="000000"/>
        </w:rPr>
      </w:pPr>
      <w:r>
        <w:rPr>
          <w:rFonts w:cstheme="majorHAnsi"/>
          <w:color w:val="000000"/>
        </w:rPr>
        <w:t>There is nothing wrong with the search parameters. The dissimilar sequences show some degree of evolution in the gene in different species.</w:t>
      </w:r>
    </w:p>
    <w:p w14:paraId="6ADAF841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5FE86CB7" w14:textId="28D8BA23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color w:val="FFFFFF"/>
        </w:rPr>
      </w:pPr>
      <w:r w:rsidRPr="008E2F95">
        <w:rPr>
          <w:rFonts w:cstheme="majorHAnsi"/>
          <w:i/>
          <w:color w:val="000000"/>
        </w:rPr>
        <w:t xml:space="preserve">Part 4: Explore TAS2R38 Gene </w:t>
      </w:r>
      <w:r w:rsidRPr="008E2F95">
        <w:rPr>
          <w:rFonts w:cstheme="majorHAnsi"/>
          <w:i/>
          <w:color w:val="000000" w:themeColor="text1"/>
        </w:rPr>
        <w:t>Sequences</w:t>
      </w:r>
      <w:r w:rsidR="00742A61" w:rsidRPr="008E2F95">
        <w:rPr>
          <w:rFonts w:cstheme="majorHAnsi"/>
          <w:i/>
          <w:color w:val="000000" w:themeColor="text1"/>
        </w:rPr>
        <w:t xml:space="preserve"> </w:t>
      </w:r>
      <w:r w:rsidR="00742A61" w:rsidRPr="008E2F95">
        <w:rPr>
          <w:rFonts w:cstheme="majorHAnsi"/>
          <w:color w:val="000000" w:themeColor="text1"/>
        </w:rPr>
        <w:t>(10 pts)</w:t>
      </w:r>
    </w:p>
    <w:p w14:paraId="729F7F18" w14:textId="69AFCD04" w:rsidR="002671D9" w:rsidRPr="002367E2" w:rsidRDefault="002671D9" w:rsidP="008E2F95">
      <w:p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2367E2">
        <w:rPr>
          <w:rFonts w:cstheme="majorHAnsi"/>
          <w:b/>
          <w:color w:val="000000"/>
        </w:rPr>
        <w:t>Compare the Human taster sequence with the human non-taster sequence, and the</w:t>
      </w:r>
    </w:p>
    <w:p w14:paraId="6BDBBB05" w14:textId="1859114F" w:rsidR="002671D9" w:rsidRPr="002367E2" w:rsidRDefault="002671D9" w:rsidP="008E2F95">
      <w:pPr>
        <w:autoSpaceDE w:val="0"/>
        <w:autoSpaceDN w:val="0"/>
        <w:adjustRightInd w:val="0"/>
        <w:rPr>
          <w:rFonts w:cstheme="majorHAnsi"/>
          <w:b/>
          <w:color w:val="000000"/>
        </w:rPr>
      </w:pPr>
      <w:proofErr w:type="gramStart"/>
      <w:r w:rsidRPr="002367E2">
        <w:rPr>
          <w:rFonts w:cstheme="majorHAnsi"/>
          <w:b/>
          <w:color w:val="000000"/>
        </w:rPr>
        <w:t>predicted</w:t>
      </w:r>
      <w:proofErr w:type="gramEnd"/>
      <w:r w:rsidRPr="002367E2">
        <w:rPr>
          <w:rFonts w:cstheme="majorHAnsi"/>
          <w:b/>
          <w:color w:val="000000"/>
        </w:rPr>
        <w:t xml:space="preserve"> amplicon</w:t>
      </w:r>
      <w:r w:rsidR="00AB4061" w:rsidRPr="002367E2">
        <w:rPr>
          <w:rFonts w:cstheme="majorHAnsi"/>
          <w:b/>
          <w:color w:val="000000"/>
        </w:rPr>
        <w:t>s</w:t>
      </w:r>
      <w:r w:rsidRPr="002367E2">
        <w:rPr>
          <w:rFonts w:cstheme="majorHAnsi"/>
          <w:b/>
          <w:color w:val="000000"/>
        </w:rPr>
        <w:t>.</w:t>
      </w:r>
    </w:p>
    <w:p w14:paraId="64E23E6D" w14:textId="0B9BFA1E" w:rsidR="002671D9" w:rsidRPr="002367E2" w:rsidRDefault="00742A61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2367E2">
        <w:rPr>
          <w:rFonts w:cstheme="majorHAnsi"/>
          <w:b/>
          <w:color w:val="000000"/>
        </w:rPr>
        <w:t>What is indicated by the</w:t>
      </w:r>
      <w:r w:rsidR="002671D9" w:rsidRPr="002367E2">
        <w:rPr>
          <w:rFonts w:cstheme="majorHAnsi"/>
          <w:b/>
          <w:color w:val="000000"/>
        </w:rPr>
        <w:t xml:space="preserve"> initial stretch of highlighted sequence? Where does the</w:t>
      </w:r>
      <w:r w:rsidR="00AB4061" w:rsidRPr="002367E2">
        <w:rPr>
          <w:rFonts w:cstheme="majorHAnsi"/>
          <w:b/>
          <w:color w:val="000000"/>
        </w:rPr>
        <w:t xml:space="preserve"> </w:t>
      </w:r>
      <w:r w:rsidR="002671D9" w:rsidRPr="002367E2">
        <w:rPr>
          <w:rFonts w:cstheme="majorHAnsi"/>
          <w:b/>
          <w:color w:val="000000"/>
        </w:rPr>
        <w:t xml:space="preserve">amplicon align with the </w:t>
      </w:r>
      <w:r w:rsidRPr="002367E2">
        <w:rPr>
          <w:rFonts w:cstheme="majorHAnsi"/>
          <w:b/>
          <w:color w:val="000000"/>
        </w:rPr>
        <w:t xml:space="preserve">sequences of the </w:t>
      </w:r>
      <w:r w:rsidR="002671D9" w:rsidRPr="002367E2">
        <w:rPr>
          <w:rFonts w:cstheme="majorHAnsi"/>
          <w:b/>
          <w:color w:val="000000"/>
        </w:rPr>
        <w:t>two alleles?</w:t>
      </w:r>
    </w:p>
    <w:p w14:paraId="6884900D" w14:textId="0A43C856" w:rsidR="00AB4061" w:rsidRPr="008E2F95" w:rsidRDefault="00365638" w:rsidP="001475E5">
      <w:pPr>
        <w:tabs>
          <w:tab w:val="left" w:pos="1110"/>
        </w:tabs>
        <w:autoSpaceDE w:val="0"/>
        <w:autoSpaceDN w:val="0"/>
        <w:adjustRightInd w:val="0"/>
        <w:ind w:left="720"/>
        <w:rPr>
          <w:rFonts w:cstheme="majorHAnsi"/>
          <w:color w:val="000000"/>
        </w:rPr>
      </w:pPr>
      <w:r>
        <w:rPr>
          <w:rFonts w:cstheme="majorHAnsi"/>
          <w:color w:val="000000"/>
        </w:rPr>
        <w:t>The initial stretch of highlighted sequences is the gene mismatches</w:t>
      </w:r>
      <w:r w:rsidR="001475E5" w:rsidRPr="001475E5">
        <w:t xml:space="preserve"> </w:t>
      </w:r>
      <w:r w:rsidR="001475E5" w:rsidRPr="001475E5">
        <w:rPr>
          <w:rFonts w:cstheme="majorHAnsi"/>
          <w:color w:val="000000"/>
        </w:rPr>
        <w:t>wh</w:t>
      </w:r>
      <w:r w:rsidR="001475E5">
        <w:rPr>
          <w:rFonts w:cstheme="majorHAnsi"/>
          <w:color w:val="000000"/>
        </w:rPr>
        <w:t xml:space="preserve">ere only one sequence begins or </w:t>
      </w:r>
      <w:r w:rsidR="001475E5" w:rsidRPr="001475E5">
        <w:rPr>
          <w:rFonts w:cstheme="majorHAnsi"/>
          <w:color w:val="000000"/>
        </w:rPr>
        <w:t>ends</w:t>
      </w:r>
      <w:r w:rsidR="001475E5">
        <w:rPr>
          <w:rFonts w:cstheme="majorHAnsi"/>
          <w:color w:val="000000"/>
        </w:rPr>
        <w:t xml:space="preserve"> b</w:t>
      </w:r>
      <w:r w:rsidR="001475E5" w:rsidRPr="001475E5">
        <w:rPr>
          <w:rFonts w:cstheme="majorHAnsi"/>
          <w:color w:val="000000"/>
        </w:rPr>
        <w:t>efore</w:t>
      </w:r>
      <w:r w:rsidR="001475E5">
        <w:rPr>
          <w:rFonts w:cstheme="majorHAnsi"/>
          <w:color w:val="000000"/>
        </w:rPr>
        <w:t xml:space="preserve"> </w:t>
      </w:r>
      <w:r w:rsidR="001475E5" w:rsidRPr="001475E5">
        <w:rPr>
          <w:rFonts w:cstheme="majorHAnsi"/>
          <w:color w:val="000000"/>
        </w:rPr>
        <w:t>another</w:t>
      </w:r>
      <w:r>
        <w:rPr>
          <w:rFonts w:cstheme="majorHAnsi"/>
          <w:color w:val="000000"/>
        </w:rPr>
        <w:t>.</w:t>
      </w:r>
      <w:r w:rsidR="001475E5">
        <w:rPr>
          <w:rFonts w:cstheme="majorHAnsi"/>
          <w:color w:val="000000"/>
        </w:rPr>
        <w:t xml:space="preserve"> </w:t>
      </w:r>
      <w:r w:rsidR="001475E5" w:rsidRPr="001475E5">
        <w:rPr>
          <w:rFonts w:cstheme="majorHAnsi"/>
          <w:color w:val="000000"/>
        </w:rPr>
        <w:t>There are 6</w:t>
      </w:r>
      <w:r w:rsidR="001475E5">
        <w:rPr>
          <w:rFonts w:cstheme="majorHAnsi"/>
          <w:color w:val="000000"/>
        </w:rPr>
        <w:t>31 base pairs of alignment left of the sequences of the two alleles.</w:t>
      </w:r>
    </w:p>
    <w:p w14:paraId="5F5C7A4A" w14:textId="79CC5F31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306CD3BD" w14:textId="65EB8FE3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18FBEE87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5B12DE01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4CDD5009" w14:textId="4E49FEC9" w:rsidR="002671D9" w:rsidRPr="001475E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1475E5">
        <w:rPr>
          <w:rFonts w:cstheme="majorHAnsi"/>
          <w:b/>
          <w:color w:val="000000"/>
        </w:rPr>
        <w:t>List the nucleotide position(s) and nucleotide differences (called single nucleotide</w:t>
      </w:r>
      <w:r w:rsidR="00AB4061" w:rsidRPr="001475E5">
        <w:rPr>
          <w:rFonts w:cstheme="majorHAnsi"/>
          <w:b/>
          <w:color w:val="000000"/>
        </w:rPr>
        <w:t xml:space="preserve"> </w:t>
      </w:r>
      <w:r w:rsidRPr="001475E5">
        <w:rPr>
          <w:rFonts w:cstheme="majorHAnsi"/>
          <w:b/>
          <w:color w:val="000000"/>
        </w:rPr>
        <w:t>polymo</w:t>
      </w:r>
      <w:r w:rsidR="00C84BBC" w:rsidRPr="001475E5">
        <w:rPr>
          <w:rFonts w:cstheme="majorHAnsi"/>
          <w:b/>
          <w:color w:val="000000"/>
        </w:rPr>
        <w:t>r</w:t>
      </w:r>
      <w:r w:rsidRPr="001475E5">
        <w:rPr>
          <w:rFonts w:cstheme="majorHAnsi"/>
          <w:b/>
          <w:color w:val="000000"/>
        </w:rPr>
        <w:t xml:space="preserve">phisms [SNPs]) between the two </w:t>
      </w:r>
      <w:r w:rsidR="00742A61" w:rsidRPr="001475E5">
        <w:rPr>
          <w:rFonts w:cstheme="majorHAnsi"/>
          <w:b/>
          <w:color w:val="000000"/>
        </w:rPr>
        <w:t>amplicon sequences</w:t>
      </w:r>
      <w:r w:rsidRPr="001475E5">
        <w:rPr>
          <w:rFonts w:cstheme="majorHAnsi"/>
          <w:b/>
          <w:color w:val="000000"/>
        </w:rPr>
        <w:t>.</w:t>
      </w:r>
    </w:p>
    <w:p w14:paraId="71978720" w14:textId="2ED8A6F4" w:rsidR="00AB4061" w:rsidRPr="008E2F95" w:rsidRDefault="001475E5" w:rsidP="001475E5">
      <w:pPr>
        <w:tabs>
          <w:tab w:val="left" w:pos="960"/>
        </w:tabs>
        <w:autoSpaceDE w:val="0"/>
        <w:autoSpaceDN w:val="0"/>
        <w:adjustRightInd w:val="0"/>
        <w:ind w:left="360"/>
        <w:rPr>
          <w:rFonts w:cstheme="majorHAnsi"/>
          <w:color w:val="000000"/>
        </w:rPr>
      </w:pPr>
      <w:r>
        <w:rPr>
          <w:rFonts w:cstheme="majorHAnsi"/>
          <w:color w:val="000000"/>
        </w:rPr>
        <w:lastRenderedPageBreak/>
        <w:t>The single nucleotide polymorphism is at the 223 base pair where the amplicon sequences of PAV and AVI vary with bases Cytosine (c) and guanine (G) respectively.</w:t>
      </w:r>
    </w:p>
    <w:p w14:paraId="5999374E" w14:textId="13FA7C93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0B89CA7A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03A92CAA" w14:textId="0C2333CD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3D87023C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78A23AB6" w14:textId="1562FE7C" w:rsidR="002671D9" w:rsidRPr="009F04AA" w:rsidRDefault="002671D9" w:rsidP="008E2F95">
      <w:p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9F04AA">
        <w:rPr>
          <w:rFonts w:cstheme="majorHAnsi"/>
          <w:b/>
          <w:color w:val="000000"/>
        </w:rPr>
        <w:t>Compare the Human PTC taster sequence with the human PTC non-taster sequence and the</w:t>
      </w:r>
      <w:r w:rsidR="00AB4061" w:rsidRPr="009F04AA">
        <w:rPr>
          <w:rFonts w:cstheme="majorHAnsi"/>
          <w:b/>
          <w:color w:val="000000"/>
        </w:rPr>
        <w:t xml:space="preserve"> </w:t>
      </w:r>
      <w:r w:rsidRPr="009F04AA">
        <w:rPr>
          <w:rFonts w:cstheme="majorHAnsi"/>
          <w:b/>
          <w:color w:val="000000"/>
        </w:rPr>
        <w:t>other primates in the database (chimpanzee, bonobo, and gorilla).</w:t>
      </w:r>
    </w:p>
    <w:p w14:paraId="34A0BB80" w14:textId="7F6D8B90" w:rsidR="002671D9" w:rsidRPr="009F04AA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9F04AA">
        <w:rPr>
          <w:rFonts w:cstheme="majorHAnsi"/>
          <w:b/>
          <w:color w:val="000000"/>
        </w:rPr>
        <w:t>What is the ancestral (original) state of this gene at the variable nucleotide position(s)</w:t>
      </w:r>
      <w:r w:rsidR="00AB4061" w:rsidRPr="009F04AA">
        <w:rPr>
          <w:rFonts w:cstheme="majorHAnsi"/>
          <w:b/>
          <w:color w:val="000000"/>
        </w:rPr>
        <w:t xml:space="preserve"> </w:t>
      </w:r>
      <w:r w:rsidRPr="009F04AA">
        <w:rPr>
          <w:rFonts w:cstheme="majorHAnsi"/>
          <w:b/>
          <w:color w:val="000000"/>
        </w:rPr>
        <w:t>that differentiate the human alleles?</w:t>
      </w:r>
    </w:p>
    <w:p w14:paraId="2890165D" w14:textId="19173EA1" w:rsidR="00AB4061" w:rsidRDefault="009F04AA" w:rsidP="00CF6AFA">
      <w:pPr>
        <w:autoSpaceDE w:val="0"/>
        <w:autoSpaceDN w:val="0"/>
        <w:adjustRightInd w:val="0"/>
        <w:ind w:left="720"/>
        <w:rPr>
          <w:rFonts w:cstheme="majorHAnsi"/>
          <w:color w:val="000000"/>
        </w:rPr>
      </w:pPr>
      <w:r>
        <w:rPr>
          <w:rFonts w:cstheme="majorHAnsi"/>
          <w:color w:val="000000"/>
        </w:rPr>
        <w:t>T</w:t>
      </w:r>
      <w:r w:rsidR="00CF6AFA">
        <w:rPr>
          <w:rFonts w:cstheme="majorHAnsi"/>
          <w:color w:val="000000"/>
        </w:rPr>
        <w:t>he original state at the variable nucleotide positions which act as distinguishing            factors of the human alleles are the following base pairs:</w:t>
      </w:r>
    </w:p>
    <w:p w14:paraId="5404CEF4" w14:textId="570A3EE5" w:rsidR="00CF6AFA" w:rsidRDefault="00CF6AFA" w:rsidP="00CF6AFA">
      <w:pPr>
        <w:autoSpaceDE w:val="0"/>
        <w:autoSpaceDN w:val="0"/>
        <w:adjustRightInd w:val="0"/>
        <w:ind w:left="720"/>
        <w:rPr>
          <w:rFonts w:cstheme="majorHAnsi"/>
          <w:color w:val="000000"/>
        </w:rPr>
      </w:pPr>
      <w:r>
        <w:rPr>
          <w:rFonts w:cstheme="majorHAnsi"/>
          <w:color w:val="000000"/>
        </w:rPr>
        <w:t>Base pair 101; where G is the original base</w:t>
      </w:r>
    </w:p>
    <w:p w14:paraId="3FF44C5D" w14:textId="0BF5D566" w:rsidR="00CF6AFA" w:rsidRDefault="00CF6AFA" w:rsidP="00CF6AFA">
      <w:pPr>
        <w:autoSpaceDE w:val="0"/>
        <w:autoSpaceDN w:val="0"/>
        <w:adjustRightInd w:val="0"/>
        <w:ind w:left="720"/>
        <w:rPr>
          <w:rFonts w:cstheme="majorHAnsi"/>
          <w:color w:val="000000"/>
        </w:rPr>
      </w:pPr>
      <w:r>
        <w:rPr>
          <w:rFonts w:cstheme="majorHAnsi"/>
          <w:color w:val="000000"/>
        </w:rPr>
        <w:t>Base pair 155; where T is the original base</w:t>
      </w:r>
    </w:p>
    <w:p w14:paraId="1A225D29" w14:textId="723DA8EC" w:rsidR="00CF6AFA" w:rsidRDefault="00CF6AFA" w:rsidP="00CF6AFA">
      <w:pPr>
        <w:autoSpaceDE w:val="0"/>
        <w:autoSpaceDN w:val="0"/>
        <w:adjustRightInd w:val="0"/>
        <w:ind w:left="720"/>
        <w:rPr>
          <w:rFonts w:cstheme="majorHAnsi"/>
          <w:color w:val="000000"/>
        </w:rPr>
      </w:pPr>
      <w:r>
        <w:rPr>
          <w:rFonts w:cstheme="majorHAnsi"/>
          <w:color w:val="000000"/>
        </w:rPr>
        <w:t xml:space="preserve">Base pair 223; where C </w:t>
      </w:r>
      <w:r>
        <w:rPr>
          <w:rFonts w:cstheme="majorHAnsi"/>
          <w:color w:val="000000"/>
        </w:rPr>
        <w:t>is the original base</w:t>
      </w:r>
    </w:p>
    <w:p w14:paraId="4A20A1A0" w14:textId="5DA0E9B5" w:rsidR="00AB4061" w:rsidRPr="009F04AA" w:rsidRDefault="00CF6AFA" w:rsidP="00CF6AFA">
      <w:pPr>
        <w:autoSpaceDE w:val="0"/>
        <w:autoSpaceDN w:val="0"/>
        <w:adjustRightInd w:val="0"/>
        <w:ind w:left="720"/>
        <w:rPr>
          <w:rFonts w:cstheme="majorHAnsi"/>
          <w:b/>
          <w:color w:val="000000"/>
        </w:rPr>
      </w:pPr>
      <w:r>
        <w:rPr>
          <w:rFonts w:cstheme="majorHAnsi"/>
          <w:color w:val="000000"/>
        </w:rPr>
        <w:t>Base pair 365; where T</w:t>
      </w:r>
      <w:r w:rsidRPr="00CF6AFA">
        <w:rPr>
          <w:rFonts w:cstheme="majorHAnsi"/>
          <w:color w:val="000000"/>
        </w:rPr>
        <w:t xml:space="preserve"> </w:t>
      </w:r>
      <w:r>
        <w:rPr>
          <w:rFonts w:cstheme="majorHAnsi"/>
          <w:color w:val="000000"/>
        </w:rPr>
        <w:t>is the original base</w:t>
      </w:r>
    </w:p>
    <w:p w14:paraId="10E8AB4A" w14:textId="77777777" w:rsidR="00AB4061" w:rsidRPr="009F04AA" w:rsidRDefault="00AB4061" w:rsidP="008E2F95">
      <w:pPr>
        <w:autoSpaceDE w:val="0"/>
        <w:autoSpaceDN w:val="0"/>
        <w:adjustRightInd w:val="0"/>
        <w:rPr>
          <w:rFonts w:cstheme="majorHAnsi"/>
          <w:b/>
          <w:color w:val="000000"/>
        </w:rPr>
      </w:pPr>
    </w:p>
    <w:p w14:paraId="50B77BFE" w14:textId="77777777" w:rsidR="00AB4061" w:rsidRPr="009F04AA" w:rsidRDefault="00AB4061" w:rsidP="008E2F95">
      <w:pPr>
        <w:autoSpaceDE w:val="0"/>
        <w:autoSpaceDN w:val="0"/>
        <w:adjustRightInd w:val="0"/>
        <w:rPr>
          <w:rFonts w:cstheme="majorHAnsi"/>
          <w:b/>
          <w:color w:val="000000"/>
        </w:rPr>
      </w:pPr>
    </w:p>
    <w:p w14:paraId="34058D32" w14:textId="2A1C9AB0" w:rsidR="00345D32" w:rsidRPr="009F04AA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9F04AA">
        <w:rPr>
          <w:rFonts w:cstheme="majorHAnsi"/>
          <w:b/>
          <w:color w:val="000000"/>
        </w:rPr>
        <w:t>Are non-human primates tasters or non-tasters, and what does this suggest about the</w:t>
      </w:r>
      <w:r w:rsidR="00AB4061" w:rsidRPr="009F04AA">
        <w:rPr>
          <w:rFonts w:cstheme="majorHAnsi"/>
          <w:b/>
          <w:color w:val="000000"/>
        </w:rPr>
        <w:t xml:space="preserve"> </w:t>
      </w:r>
      <w:r w:rsidRPr="009F04AA">
        <w:rPr>
          <w:rFonts w:cstheme="majorHAnsi"/>
          <w:b/>
          <w:color w:val="000000"/>
        </w:rPr>
        <w:t>functional evolutionary history of bitter taste receptors?</w:t>
      </w:r>
    </w:p>
    <w:p w14:paraId="26671C7E" w14:textId="150B90FD" w:rsidR="00AB4061" w:rsidRPr="009F04AA" w:rsidRDefault="009F04AA" w:rsidP="009F04AA">
      <w:pPr>
        <w:autoSpaceDE w:val="0"/>
        <w:autoSpaceDN w:val="0"/>
        <w:adjustRightInd w:val="0"/>
        <w:ind w:left="360"/>
        <w:rPr>
          <w:rFonts w:cstheme="majorHAnsi"/>
          <w:color w:val="000000"/>
        </w:rPr>
      </w:pPr>
      <w:r>
        <w:rPr>
          <w:rFonts w:cstheme="majorHAnsi"/>
          <w:color w:val="000000"/>
        </w:rPr>
        <w:t>Non-human primates are non-tasters. This shows the possibility that evolution of man from ape as postulated by Charles Darwin has contributed to the emergence of humans who can taste different types of bitterness.</w:t>
      </w:r>
    </w:p>
    <w:p w14:paraId="29C6A31A" w14:textId="4760042B" w:rsidR="00AB4061" w:rsidRPr="009F04AA" w:rsidRDefault="00AB4061" w:rsidP="008E2F95">
      <w:pPr>
        <w:autoSpaceDE w:val="0"/>
        <w:autoSpaceDN w:val="0"/>
        <w:adjustRightInd w:val="0"/>
        <w:rPr>
          <w:rFonts w:cstheme="majorHAnsi"/>
          <w:b/>
          <w:color w:val="000000"/>
        </w:rPr>
      </w:pPr>
    </w:p>
    <w:p w14:paraId="498CAF0D" w14:textId="35245FDD" w:rsidR="00742A61" w:rsidRPr="009F04AA" w:rsidRDefault="00742A61" w:rsidP="008E2F95">
      <w:pPr>
        <w:autoSpaceDE w:val="0"/>
        <w:autoSpaceDN w:val="0"/>
        <w:adjustRightInd w:val="0"/>
        <w:rPr>
          <w:rFonts w:cstheme="majorHAnsi"/>
          <w:b/>
          <w:color w:val="000000"/>
        </w:rPr>
      </w:pPr>
    </w:p>
    <w:p w14:paraId="6BAF38F1" w14:textId="2266590D" w:rsidR="00742A61" w:rsidRPr="009F04AA" w:rsidRDefault="00742A61" w:rsidP="008E2F95">
      <w:pPr>
        <w:autoSpaceDE w:val="0"/>
        <w:autoSpaceDN w:val="0"/>
        <w:adjustRightInd w:val="0"/>
        <w:rPr>
          <w:rFonts w:cstheme="majorHAnsi"/>
          <w:b/>
          <w:color w:val="000000"/>
        </w:rPr>
      </w:pPr>
      <w:r w:rsidRPr="009F04AA">
        <w:rPr>
          <w:rFonts w:cstheme="majorHAnsi"/>
          <w:b/>
          <w:color w:val="000000"/>
        </w:rPr>
        <w:t>****</w:t>
      </w:r>
      <w:r w:rsidR="008E2F95" w:rsidRPr="009F04AA">
        <w:rPr>
          <w:rFonts w:cstheme="majorHAnsi"/>
          <w:b/>
          <w:color w:val="000000"/>
        </w:rPr>
        <w:t>Append</w:t>
      </w:r>
      <w:r w:rsidRPr="009F04AA">
        <w:rPr>
          <w:rFonts w:cstheme="majorHAnsi"/>
          <w:b/>
          <w:color w:val="000000"/>
        </w:rPr>
        <w:t xml:space="preserve"> your text document with the sequences you collected along the way**** (5 pts)</w:t>
      </w:r>
    </w:p>
    <w:sectPr w:rsidR="00742A61" w:rsidRPr="009F04AA" w:rsidSect="008E2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E79BB"/>
    <w:multiLevelType w:val="hybridMultilevel"/>
    <w:tmpl w:val="EBDE5812"/>
    <w:lvl w:ilvl="0" w:tplc="28C0BAC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405A3"/>
    <w:multiLevelType w:val="hybridMultilevel"/>
    <w:tmpl w:val="8DDA8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587DA7"/>
    <w:multiLevelType w:val="multilevel"/>
    <w:tmpl w:val="5FCA6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9C4493"/>
    <w:multiLevelType w:val="hybridMultilevel"/>
    <w:tmpl w:val="035E7BE4"/>
    <w:lvl w:ilvl="0" w:tplc="423C738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A7B81"/>
    <w:multiLevelType w:val="multilevel"/>
    <w:tmpl w:val="BCBE358C"/>
    <w:lvl w:ilvl="0">
      <w:start w:val="15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DA57CF"/>
    <w:multiLevelType w:val="hybridMultilevel"/>
    <w:tmpl w:val="67328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EE3E16"/>
    <w:multiLevelType w:val="multilevel"/>
    <w:tmpl w:val="20EC51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>
    <w:nsid w:val="1C0B093C"/>
    <w:multiLevelType w:val="multilevel"/>
    <w:tmpl w:val="2544115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E2A97"/>
    <w:multiLevelType w:val="hybridMultilevel"/>
    <w:tmpl w:val="38FA30EC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0259C"/>
    <w:multiLevelType w:val="hybridMultilevel"/>
    <w:tmpl w:val="2544115E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21648C"/>
    <w:multiLevelType w:val="hybridMultilevel"/>
    <w:tmpl w:val="4EAA5B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36E599C"/>
    <w:multiLevelType w:val="hybridMultilevel"/>
    <w:tmpl w:val="4C500A86"/>
    <w:lvl w:ilvl="0" w:tplc="E0F846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BE2FF4"/>
    <w:multiLevelType w:val="hybridMultilevel"/>
    <w:tmpl w:val="CA7C7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739797C"/>
    <w:multiLevelType w:val="hybridMultilevel"/>
    <w:tmpl w:val="8482E900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>
    <w:nsid w:val="28CF50C7"/>
    <w:multiLevelType w:val="hybridMultilevel"/>
    <w:tmpl w:val="67328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A7E65BD"/>
    <w:multiLevelType w:val="hybridMultilevel"/>
    <w:tmpl w:val="8DDA8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B2E3BBD"/>
    <w:multiLevelType w:val="hybridMultilevel"/>
    <w:tmpl w:val="1A1ABB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CD52D0F"/>
    <w:multiLevelType w:val="multilevel"/>
    <w:tmpl w:val="8FEA8B2A"/>
    <w:lvl w:ilvl="0">
      <w:start w:val="10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D934B1"/>
    <w:multiLevelType w:val="multilevel"/>
    <w:tmpl w:val="8482E900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2D717E79"/>
    <w:multiLevelType w:val="hybridMultilevel"/>
    <w:tmpl w:val="5FCA61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DF71A10"/>
    <w:multiLevelType w:val="hybridMultilevel"/>
    <w:tmpl w:val="8DDA8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3840C79"/>
    <w:multiLevelType w:val="hybridMultilevel"/>
    <w:tmpl w:val="F7E80868"/>
    <w:lvl w:ilvl="0" w:tplc="072A1340">
      <w:start w:val="6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8310BC"/>
    <w:multiLevelType w:val="hybridMultilevel"/>
    <w:tmpl w:val="91607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EA7E3C"/>
    <w:multiLevelType w:val="multilevel"/>
    <w:tmpl w:val="FED60676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8F1CDB"/>
    <w:multiLevelType w:val="multilevel"/>
    <w:tmpl w:val="8482E900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25">
    <w:nsid w:val="46D40442"/>
    <w:multiLevelType w:val="hybridMultilevel"/>
    <w:tmpl w:val="FED60676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E90C0C"/>
    <w:multiLevelType w:val="hybridMultilevel"/>
    <w:tmpl w:val="A9F0C612"/>
    <w:lvl w:ilvl="0" w:tplc="8FD09A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11629A"/>
    <w:multiLevelType w:val="multilevel"/>
    <w:tmpl w:val="8FEA8B2A"/>
    <w:lvl w:ilvl="0">
      <w:start w:val="10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2B6480"/>
    <w:multiLevelType w:val="multilevel"/>
    <w:tmpl w:val="5FCA6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43B23A7"/>
    <w:multiLevelType w:val="multilevel"/>
    <w:tmpl w:val="38FA30E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5A4110"/>
    <w:multiLevelType w:val="hybridMultilevel"/>
    <w:tmpl w:val="BCBE358C"/>
    <w:lvl w:ilvl="0" w:tplc="08949980">
      <w:start w:val="15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E01C9E"/>
    <w:multiLevelType w:val="multilevel"/>
    <w:tmpl w:val="A824DC34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F86CF7"/>
    <w:multiLevelType w:val="hybridMultilevel"/>
    <w:tmpl w:val="CB60C542"/>
    <w:lvl w:ilvl="0" w:tplc="D1D099EA">
      <w:start w:val="30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CF32D4"/>
    <w:multiLevelType w:val="hybridMultilevel"/>
    <w:tmpl w:val="E4148E50"/>
    <w:lvl w:ilvl="0" w:tplc="8FD09A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21591B"/>
    <w:multiLevelType w:val="hybridMultilevel"/>
    <w:tmpl w:val="52EEC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07540F"/>
    <w:multiLevelType w:val="multilevel"/>
    <w:tmpl w:val="035E7BE4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06705F"/>
    <w:multiLevelType w:val="hybridMultilevel"/>
    <w:tmpl w:val="67328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5C13096"/>
    <w:multiLevelType w:val="hybridMultilevel"/>
    <w:tmpl w:val="2F10E4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67D763A"/>
    <w:multiLevelType w:val="hybridMultilevel"/>
    <w:tmpl w:val="A824DC34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C0364"/>
    <w:multiLevelType w:val="hybridMultilevel"/>
    <w:tmpl w:val="8FEA8B2A"/>
    <w:lvl w:ilvl="0" w:tplc="A866F1A0">
      <w:start w:val="10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937D2E"/>
    <w:multiLevelType w:val="multilevel"/>
    <w:tmpl w:val="2544115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4"/>
  </w:num>
  <w:num w:numId="3">
    <w:abstractNumId w:val="33"/>
  </w:num>
  <w:num w:numId="4">
    <w:abstractNumId w:val="26"/>
  </w:num>
  <w:num w:numId="5">
    <w:abstractNumId w:val="22"/>
  </w:num>
  <w:num w:numId="6">
    <w:abstractNumId w:val="37"/>
  </w:num>
  <w:num w:numId="7">
    <w:abstractNumId w:val="16"/>
  </w:num>
  <w:num w:numId="8">
    <w:abstractNumId w:val="15"/>
  </w:num>
  <w:num w:numId="9">
    <w:abstractNumId w:val="12"/>
  </w:num>
  <w:num w:numId="10">
    <w:abstractNumId w:val="10"/>
  </w:num>
  <w:num w:numId="11">
    <w:abstractNumId w:val="13"/>
  </w:num>
  <w:num w:numId="12">
    <w:abstractNumId w:val="24"/>
  </w:num>
  <w:num w:numId="13">
    <w:abstractNumId w:val="25"/>
  </w:num>
  <w:num w:numId="14">
    <w:abstractNumId w:val="18"/>
  </w:num>
  <w:num w:numId="15">
    <w:abstractNumId w:val="8"/>
  </w:num>
  <w:num w:numId="16">
    <w:abstractNumId w:val="29"/>
  </w:num>
  <w:num w:numId="17">
    <w:abstractNumId w:val="38"/>
  </w:num>
  <w:num w:numId="18">
    <w:abstractNumId w:val="1"/>
  </w:num>
  <w:num w:numId="19">
    <w:abstractNumId w:val="20"/>
  </w:num>
  <w:num w:numId="20">
    <w:abstractNumId w:val="36"/>
  </w:num>
  <w:num w:numId="21">
    <w:abstractNumId w:val="5"/>
  </w:num>
  <w:num w:numId="22">
    <w:abstractNumId w:val="14"/>
  </w:num>
  <w:num w:numId="23">
    <w:abstractNumId w:val="23"/>
  </w:num>
  <w:num w:numId="24">
    <w:abstractNumId w:val="9"/>
  </w:num>
  <w:num w:numId="25">
    <w:abstractNumId w:val="31"/>
  </w:num>
  <w:num w:numId="26">
    <w:abstractNumId w:val="0"/>
  </w:num>
  <w:num w:numId="27">
    <w:abstractNumId w:val="7"/>
  </w:num>
  <w:num w:numId="28">
    <w:abstractNumId w:val="39"/>
  </w:num>
  <w:num w:numId="29">
    <w:abstractNumId w:val="17"/>
  </w:num>
  <w:num w:numId="30">
    <w:abstractNumId w:val="30"/>
  </w:num>
  <w:num w:numId="31">
    <w:abstractNumId w:val="40"/>
  </w:num>
  <w:num w:numId="32">
    <w:abstractNumId w:val="3"/>
  </w:num>
  <w:num w:numId="33">
    <w:abstractNumId w:val="21"/>
  </w:num>
  <w:num w:numId="34">
    <w:abstractNumId w:val="35"/>
  </w:num>
  <w:num w:numId="35">
    <w:abstractNumId w:val="32"/>
  </w:num>
  <w:num w:numId="36">
    <w:abstractNumId w:val="4"/>
  </w:num>
  <w:num w:numId="37">
    <w:abstractNumId w:val="19"/>
  </w:num>
  <w:num w:numId="38">
    <w:abstractNumId w:val="28"/>
  </w:num>
  <w:num w:numId="39">
    <w:abstractNumId w:val="2"/>
  </w:num>
  <w:num w:numId="40">
    <w:abstractNumId w:val="27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84F"/>
    <w:rsid w:val="00010CB4"/>
    <w:rsid w:val="0001102C"/>
    <w:rsid w:val="00024C39"/>
    <w:rsid w:val="00031708"/>
    <w:rsid w:val="00051456"/>
    <w:rsid w:val="0008396A"/>
    <w:rsid w:val="00086616"/>
    <w:rsid w:val="000B21CD"/>
    <w:rsid w:val="000C6421"/>
    <w:rsid w:val="000E1E46"/>
    <w:rsid w:val="000E4321"/>
    <w:rsid w:val="0010190E"/>
    <w:rsid w:val="00103D72"/>
    <w:rsid w:val="001228EE"/>
    <w:rsid w:val="0014623C"/>
    <w:rsid w:val="001475E5"/>
    <w:rsid w:val="00180885"/>
    <w:rsid w:val="0019261B"/>
    <w:rsid w:val="001A193F"/>
    <w:rsid w:val="001A5C6E"/>
    <w:rsid w:val="001A7C1F"/>
    <w:rsid w:val="001B1251"/>
    <w:rsid w:val="001C0B6E"/>
    <w:rsid w:val="001F0A70"/>
    <w:rsid w:val="001F1509"/>
    <w:rsid w:val="001F703C"/>
    <w:rsid w:val="0020571A"/>
    <w:rsid w:val="0021684D"/>
    <w:rsid w:val="002201A4"/>
    <w:rsid w:val="00223008"/>
    <w:rsid w:val="0022464F"/>
    <w:rsid w:val="002367E2"/>
    <w:rsid w:val="002370FB"/>
    <w:rsid w:val="002409BB"/>
    <w:rsid w:val="00240D10"/>
    <w:rsid w:val="002543EB"/>
    <w:rsid w:val="002671D9"/>
    <w:rsid w:val="002707F7"/>
    <w:rsid w:val="002C2A8F"/>
    <w:rsid w:val="002D4D73"/>
    <w:rsid w:val="002E1129"/>
    <w:rsid w:val="002F39A0"/>
    <w:rsid w:val="0030534B"/>
    <w:rsid w:val="00305D6A"/>
    <w:rsid w:val="00316639"/>
    <w:rsid w:val="0032623B"/>
    <w:rsid w:val="00345D32"/>
    <w:rsid w:val="00351E17"/>
    <w:rsid w:val="00365638"/>
    <w:rsid w:val="00370AD3"/>
    <w:rsid w:val="00383EDB"/>
    <w:rsid w:val="0039527F"/>
    <w:rsid w:val="003A2FEB"/>
    <w:rsid w:val="003A5902"/>
    <w:rsid w:val="003B109D"/>
    <w:rsid w:val="003B6916"/>
    <w:rsid w:val="003B72A9"/>
    <w:rsid w:val="003E0BA9"/>
    <w:rsid w:val="003F2599"/>
    <w:rsid w:val="003F7EE3"/>
    <w:rsid w:val="004033EB"/>
    <w:rsid w:val="0040435E"/>
    <w:rsid w:val="00445BD6"/>
    <w:rsid w:val="00493749"/>
    <w:rsid w:val="00495067"/>
    <w:rsid w:val="004E3791"/>
    <w:rsid w:val="004E44F2"/>
    <w:rsid w:val="004E6811"/>
    <w:rsid w:val="0050184F"/>
    <w:rsid w:val="0051454C"/>
    <w:rsid w:val="0051484D"/>
    <w:rsid w:val="00522833"/>
    <w:rsid w:val="00525D47"/>
    <w:rsid w:val="00540171"/>
    <w:rsid w:val="00540DBF"/>
    <w:rsid w:val="00544760"/>
    <w:rsid w:val="00562868"/>
    <w:rsid w:val="00580D06"/>
    <w:rsid w:val="005853A7"/>
    <w:rsid w:val="005A61BE"/>
    <w:rsid w:val="005D4E0A"/>
    <w:rsid w:val="005D5501"/>
    <w:rsid w:val="00604540"/>
    <w:rsid w:val="00655466"/>
    <w:rsid w:val="00673ECD"/>
    <w:rsid w:val="00695CD9"/>
    <w:rsid w:val="006A39E7"/>
    <w:rsid w:val="006B4833"/>
    <w:rsid w:val="006D7308"/>
    <w:rsid w:val="006F48AE"/>
    <w:rsid w:val="00727F44"/>
    <w:rsid w:val="00740CC2"/>
    <w:rsid w:val="00742A61"/>
    <w:rsid w:val="00743FFC"/>
    <w:rsid w:val="00756E2D"/>
    <w:rsid w:val="007745FC"/>
    <w:rsid w:val="007A238C"/>
    <w:rsid w:val="007A2D73"/>
    <w:rsid w:val="007B4297"/>
    <w:rsid w:val="007C3007"/>
    <w:rsid w:val="007D11EF"/>
    <w:rsid w:val="007D3AA4"/>
    <w:rsid w:val="00805EE1"/>
    <w:rsid w:val="008711C2"/>
    <w:rsid w:val="00881A86"/>
    <w:rsid w:val="008841AA"/>
    <w:rsid w:val="008A04A7"/>
    <w:rsid w:val="008A1AF0"/>
    <w:rsid w:val="008A6670"/>
    <w:rsid w:val="008B34DE"/>
    <w:rsid w:val="008E2F95"/>
    <w:rsid w:val="008E4B22"/>
    <w:rsid w:val="008F47D3"/>
    <w:rsid w:val="0090145F"/>
    <w:rsid w:val="00915C64"/>
    <w:rsid w:val="00920797"/>
    <w:rsid w:val="0092752C"/>
    <w:rsid w:val="00963C51"/>
    <w:rsid w:val="00973D94"/>
    <w:rsid w:val="00981C22"/>
    <w:rsid w:val="009950FE"/>
    <w:rsid w:val="00997E87"/>
    <w:rsid w:val="009A63D6"/>
    <w:rsid w:val="009B669F"/>
    <w:rsid w:val="009C2701"/>
    <w:rsid w:val="009C3D1E"/>
    <w:rsid w:val="009D2AC4"/>
    <w:rsid w:val="009F04AA"/>
    <w:rsid w:val="009F63CE"/>
    <w:rsid w:val="009F78CD"/>
    <w:rsid w:val="00A04F6F"/>
    <w:rsid w:val="00A124B8"/>
    <w:rsid w:val="00A323CB"/>
    <w:rsid w:val="00A73628"/>
    <w:rsid w:val="00A9236B"/>
    <w:rsid w:val="00A9378B"/>
    <w:rsid w:val="00A97980"/>
    <w:rsid w:val="00AB4061"/>
    <w:rsid w:val="00AC208D"/>
    <w:rsid w:val="00B05856"/>
    <w:rsid w:val="00B1444B"/>
    <w:rsid w:val="00B35EDF"/>
    <w:rsid w:val="00B40404"/>
    <w:rsid w:val="00B52181"/>
    <w:rsid w:val="00B81CA6"/>
    <w:rsid w:val="00BC38FB"/>
    <w:rsid w:val="00BC7683"/>
    <w:rsid w:val="00BD0131"/>
    <w:rsid w:val="00BD11EB"/>
    <w:rsid w:val="00BD5632"/>
    <w:rsid w:val="00BE745A"/>
    <w:rsid w:val="00BF63CB"/>
    <w:rsid w:val="00C019BE"/>
    <w:rsid w:val="00C1192A"/>
    <w:rsid w:val="00C148C7"/>
    <w:rsid w:val="00C1576F"/>
    <w:rsid w:val="00C4040A"/>
    <w:rsid w:val="00C4651C"/>
    <w:rsid w:val="00C62A1A"/>
    <w:rsid w:val="00C6638F"/>
    <w:rsid w:val="00C72EDA"/>
    <w:rsid w:val="00C732BD"/>
    <w:rsid w:val="00C82DD0"/>
    <w:rsid w:val="00C84BBC"/>
    <w:rsid w:val="00C92861"/>
    <w:rsid w:val="00C96EFE"/>
    <w:rsid w:val="00CB1CAB"/>
    <w:rsid w:val="00CD0E8D"/>
    <w:rsid w:val="00CD3A79"/>
    <w:rsid w:val="00CE0791"/>
    <w:rsid w:val="00CF6AFA"/>
    <w:rsid w:val="00D13D7D"/>
    <w:rsid w:val="00D14FA6"/>
    <w:rsid w:val="00D23B42"/>
    <w:rsid w:val="00D443C4"/>
    <w:rsid w:val="00D44BF1"/>
    <w:rsid w:val="00D456CF"/>
    <w:rsid w:val="00D6146C"/>
    <w:rsid w:val="00D61470"/>
    <w:rsid w:val="00D84DE5"/>
    <w:rsid w:val="00DA4451"/>
    <w:rsid w:val="00DC2B7E"/>
    <w:rsid w:val="00DE2539"/>
    <w:rsid w:val="00DE6481"/>
    <w:rsid w:val="00DF0BAE"/>
    <w:rsid w:val="00E12C8F"/>
    <w:rsid w:val="00E575ED"/>
    <w:rsid w:val="00E60AE4"/>
    <w:rsid w:val="00E625EC"/>
    <w:rsid w:val="00E95035"/>
    <w:rsid w:val="00EA6AE7"/>
    <w:rsid w:val="00EB7789"/>
    <w:rsid w:val="00EC1ABA"/>
    <w:rsid w:val="00EF3320"/>
    <w:rsid w:val="00EF546A"/>
    <w:rsid w:val="00F10B1B"/>
    <w:rsid w:val="00F14A99"/>
    <w:rsid w:val="00F16C29"/>
    <w:rsid w:val="00F375CA"/>
    <w:rsid w:val="00F47D9E"/>
    <w:rsid w:val="00F55371"/>
    <w:rsid w:val="00FA0CB6"/>
    <w:rsid w:val="00FB7260"/>
    <w:rsid w:val="00FF304A"/>
    <w:rsid w:val="00FF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FF6C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184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18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59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9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5D4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4451"/>
    <w:rPr>
      <w:color w:val="800080" w:themeColor="followedHyperlink"/>
      <w:u w:val="single"/>
    </w:rPr>
  </w:style>
  <w:style w:type="character" w:customStyle="1" w:styleId="fontstyle01">
    <w:name w:val="fontstyle01"/>
    <w:basedOn w:val="DefaultParagraphFont"/>
    <w:rsid w:val="001228EE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184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18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59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9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5D4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4451"/>
    <w:rPr>
      <w:color w:val="800080" w:themeColor="followedHyperlink"/>
      <w:u w:val="single"/>
    </w:rPr>
  </w:style>
  <w:style w:type="character" w:customStyle="1" w:styleId="fontstyle01">
    <w:name w:val="fontstyle01"/>
    <w:basedOn w:val="DefaultParagraphFont"/>
    <w:rsid w:val="001228EE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youtu.be/OSKwuOccAa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065EC-B110-4B40-BEA9-D488C6A0C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Jarrett Johnson</dc:creator>
  <cp:lastModifiedBy>Manu</cp:lastModifiedBy>
  <cp:revision>2</cp:revision>
  <cp:lastPrinted>2020-08-30T22:32:00Z</cp:lastPrinted>
  <dcterms:created xsi:type="dcterms:W3CDTF">2020-10-23T16:31:00Z</dcterms:created>
  <dcterms:modified xsi:type="dcterms:W3CDTF">2020-10-23T16:31:00Z</dcterms:modified>
</cp:coreProperties>
</file>